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3D" w:rsidRDefault="00202042" w:rsidP="00BB55F1">
      <w:pPr>
        <w:jc w:val="center"/>
      </w:pPr>
      <w:r>
        <w:rPr>
          <w:noProof/>
          <w:lang w:eastAsia="fr-FR"/>
        </w:rPr>
        <w:drawing>
          <wp:anchor distT="0" distB="0" distL="114300" distR="114300" simplePos="0" relativeHeight="251658240" behindDoc="0" locked="0" layoutInCell="1" allowOverlap="1">
            <wp:simplePos x="0" y="0"/>
            <wp:positionH relativeFrom="column">
              <wp:posOffset>735330</wp:posOffset>
            </wp:positionH>
            <wp:positionV relativeFrom="paragraph">
              <wp:posOffset>635</wp:posOffset>
            </wp:positionV>
            <wp:extent cx="4050030" cy="1990090"/>
            <wp:effectExtent l="19050" t="19050" r="26670" b="1016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50030" cy="1990090"/>
                    </a:xfrm>
                    <a:prstGeom prst="rect">
                      <a:avLst/>
                    </a:prstGeom>
                    <a:solidFill>
                      <a:srgbClr val="FF0000"/>
                    </a:solidFill>
                    <a:ln>
                      <a:solidFill>
                        <a:schemeClr val="tx1"/>
                      </a:solidFill>
                      <a:prstDash val="solid"/>
                    </a:ln>
                  </pic:spPr>
                </pic:pic>
              </a:graphicData>
            </a:graphic>
          </wp:anchor>
        </w:drawing>
      </w:r>
    </w:p>
    <w:p w:rsidR="00202042" w:rsidRDefault="00202042"/>
    <w:p w:rsidR="002E473F" w:rsidRDefault="002E473F" w:rsidP="00202042">
      <w:pPr>
        <w:pStyle w:val="NormalWeb"/>
        <w:rPr>
          <w:rFonts w:asciiTheme="minorHAnsi" w:hAnsiTheme="minorHAnsi" w:cstheme="minorHAnsi"/>
          <w:sz w:val="28"/>
        </w:rPr>
      </w:pPr>
    </w:p>
    <w:p w:rsidR="002E473F" w:rsidRDefault="002E473F" w:rsidP="00202042">
      <w:pPr>
        <w:pStyle w:val="NormalWeb"/>
        <w:rPr>
          <w:rFonts w:asciiTheme="minorHAnsi" w:hAnsiTheme="minorHAnsi" w:cstheme="minorHAnsi"/>
          <w:sz w:val="28"/>
        </w:rPr>
      </w:pPr>
    </w:p>
    <w:p w:rsidR="002E473F" w:rsidRDefault="002E473F" w:rsidP="00202042">
      <w:pPr>
        <w:pStyle w:val="NormalWeb"/>
        <w:rPr>
          <w:rFonts w:asciiTheme="minorHAnsi" w:hAnsiTheme="minorHAnsi" w:cstheme="minorHAnsi"/>
          <w:sz w:val="28"/>
        </w:rPr>
      </w:pPr>
    </w:p>
    <w:p w:rsidR="002E473F" w:rsidRDefault="002E473F" w:rsidP="00202042">
      <w:pPr>
        <w:pStyle w:val="NormalWeb"/>
        <w:rPr>
          <w:rFonts w:asciiTheme="minorHAnsi" w:hAnsiTheme="minorHAnsi" w:cstheme="minorHAnsi"/>
          <w:sz w:val="28"/>
        </w:rPr>
      </w:pPr>
    </w:p>
    <w:p w:rsidR="00202042" w:rsidRPr="00B74C14" w:rsidRDefault="00202042" w:rsidP="00202042">
      <w:pPr>
        <w:pStyle w:val="NormalWeb"/>
        <w:rPr>
          <w:rFonts w:asciiTheme="minorHAnsi" w:hAnsiTheme="minorHAnsi" w:cstheme="minorHAnsi"/>
          <w:sz w:val="28"/>
        </w:rPr>
      </w:pPr>
      <w:r w:rsidRPr="00B74C14">
        <w:rPr>
          <w:rFonts w:asciiTheme="minorHAnsi" w:hAnsiTheme="minorHAnsi" w:cstheme="minorHAnsi"/>
          <w:sz w:val="28"/>
        </w:rPr>
        <w:t xml:space="preserve">Pour renforcer les libertés syndicales, la CGT </w:t>
      </w:r>
      <w:r w:rsidR="002E473F">
        <w:rPr>
          <w:rFonts w:asciiTheme="minorHAnsi" w:hAnsiTheme="minorHAnsi" w:cstheme="minorHAnsi"/>
          <w:sz w:val="28"/>
        </w:rPr>
        <w:t>a demandé</w:t>
      </w:r>
      <w:r w:rsidRPr="00B74C14">
        <w:rPr>
          <w:rFonts w:asciiTheme="minorHAnsi" w:hAnsiTheme="minorHAnsi" w:cstheme="minorHAnsi"/>
          <w:sz w:val="28"/>
        </w:rPr>
        <w:t xml:space="preserve"> une audience au ministère de la Just</w:t>
      </w:r>
      <w:r w:rsidR="002E473F">
        <w:rPr>
          <w:rFonts w:asciiTheme="minorHAnsi" w:hAnsiTheme="minorHAnsi" w:cstheme="minorHAnsi"/>
          <w:sz w:val="28"/>
        </w:rPr>
        <w:t>ice, pour porter ses exigences, démarche à laquelle nous participons ce jour.</w:t>
      </w:r>
    </w:p>
    <w:p w:rsidR="00202042" w:rsidRPr="00B74C14" w:rsidRDefault="00202042" w:rsidP="00202042">
      <w:pPr>
        <w:pStyle w:val="NormalWeb"/>
        <w:numPr>
          <w:ilvl w:val="0"/>
          <w:numId w:val="2"/>
        </w:numPr>
        <w:rPr>
          <w:rFonts w:asciiTheme="minorHAnsi" w:hAnsiTheme="minorHAnsi" w:cstheme="minorHAnsi"/>
          <w:sz w:val="28"/>
        </w:rPr>
      </w:pPr>
      <w:r w:rsidRPr="00B74C14">
        <w:rPr>
          <w:rFonts w:asciiTheme="minorHAnsi" w:hAnsiTheme="minorHAnsi" w:cstheme="minorHAnsi"/>
          <w:sz w:val="28"/>
        </w:rPr>
        <w:t>Le vote de la loi d’amnistie pour tous les militants syndicalistes et associatifs ;</w:t>
      </w:r>
    </w:p>
    <w:p w:rsidR="00202042" w:rsidRPr="00B74C14" w:rsidRDefault="00202042" w:rsidP="00202042">
      <w:pPr>
        <w:pStyle w:val="NormalWeb"/>
        <w:ind w:left="360"/>
        <w:rPr>
          <w:rFonts w:asciiTheme="minorHAnsi" w:hAnsiTheme="minorHAnsi" w:cstheme="minorHAnsi"/>
          <w:sz w:val="28"/>
        </w:rPr>
      </w:pPr>
      <w:r w:rsidRPr="00B74C14">
        <w:rPr>
          <w:rFonts w:asciiTheme="minorHAnsi" w:hAnsiTheme="minorHAnsi" w:cstheme="minorHAnsi"/>
          <w:sz w:val="28"/>
        </w:rPr>
        <w:t>• de ne pas donner de suites judiciaires aux tentatives patronales de criminaliser de l’action syndicales ;</w:t>
      </w:r>
    </w:p>
    <w:p w:rsidR="00202042" w:rsidRPr="00B74C14" w:rsidRDefault="00202042" w:rsidP="00BB55F1">
      <w:pPr>
        <w:pStyle w:val="NormalWeb"/>
        <w:ind w:left="360"/>
        <w:rPr>
          <w:rFonts w:asciiTheme="minorHAnsi" w:hAnsiTheme="minorHAnsi" w:cstheme="minorHAnsi"/>
          <w:sz w:val="28"/>
        </w:rPr>
      </w:pPr>
      <w:r w:rsidRPr="00B74C14">
        <w:rPr>
          <w:rFonts w:asciiTheme="minorHAnsi" w:hAnsiTheme="minorHAnsi" w:cstheme="minorHAnsi"/>
          <w:sz w:val="28"/>
        </w:rPr>
        <w:t>• De renforcer la protection des militants syndicaux, agissant dans l’intérêt général des salariés dans le cadre d’actions collectives, en modifiant d’une part le Code Pénal et d’autre part, en supprimant le prélèvement d’ADN de tous les militants.</w:t>
      </w:r>
    </w:p>
    <w:p w:rsidR="00B74C14" w:rsidRDefault="00BB55F1">
      <w:pPr>
        <w:rPr>
          <w:rFonts w:cstheme="minorHAnsi"/>
          <w:sz w:val="28"/>
        </w:rPr>
      </w:pPr>
      <w:r w:rsidRPr="00B74C14">
        <w:rPr>
          <w:rFonts w:cstheme="minorHAnsi"/>
          <w:sz w:val="28"/>
        </w:rPr>
        <w:t>Deux poids deux mesures : Nous voyons tous les jours aux informatio</w:t>
      </w:r>
      <w:r w:rsidR="00934850">
        <w:rPr>
          <w:rFonts w:cstheme="minorHAnsi"/>
          <w:sz w:val="28"/>
        </w:rPr>
        <w:t xml:space="preserve">ns des patrons du CAC 40 empocher </w:t>
      </w:r>
      <w:r w:rsidRPr="00B74C14">
        <w:rPr>
          <w:rFonts w:cstheme="minorHAnsi"/>
          <w:sz w:val="28"/>
        </w:rPr>
        <w:t xml:space="preserve"> des sommes astronomiques pour avoir effectué des plans de licenciements ; nous voyons des élus</w:t>
      </w:r>
      <w:r w:rsidR="002E473F">
        <w:rPr>
          <w:rFonts w:cstheme="minorHAnsi"/>
          <w:sz w:val="28"/>
        </w:rPr>
        <w:t>,</w:t>
      </w:r>
      <w:r w:rsidRPr="00B74C14">
        <w:rPr>
          <w:rFonts w:cstheme="minorHAnsi"/>
          <w:sz w:val="28"/>
        </w:rPr>
        <w:t xml:space="preserve"> des Ministres</w:t>
      </w:r>
      <w:r w:rsidR="002E473F">
        <w:rPr>
          <w:rFonts w:cstheme="minorHAnsi"/>
          <w:sz w:val="28"/>
        </w:rPr>
        <w:t>,</w:t>
      </w:r>
      <w:r w:rsidRPr="00B74C14">
        <w:rPr>
          <w:rFonts w:cstheme="minorHAnsi"/>
          <w:sz w:val="28"/>
        </w:rPr>
        <w:t xml:space="preserve"> peu ou pas inquiétés alors qu’ils ont été pris la main   dans le sac</w:t>
      </w:r>
      <w:r w:rsidR="00B74C14">
        <w:rPr>
          <w:rFonts w:cstheme="minorHAnsi"/>
          <w:sz w:val="28"/>
        </w:rPr>
        <w:t>.</w:t>
      </w:r>
    </w:p>
    <w:p w:rsidR="00202042" w:rsidRDefault="00B74C14">
      <w:pPr>
        <w:rPr>
          <w:rFonts w:cstheme="minorHAnsi"/>
          <w:sz w:val="28"/>
        </w:rPr>
      </w:pPr>
      <w:r>
        <w:rPr>
          <w:rFonts w:cstheme="minorHAnsi"/>
          <w:sz w:val="28"/>
        </w:rPr>
        <w:t xml:space="preserve"> U</w:t>
      </w:r>
      <w:r w:rsidR="00BB55F1" w:rsidRPr="00B74C14">
        <w:rPr>
          <w:rFonts w:cstheme="minorHAnsi"/>
          <w:sz w:val="28"/>
        </w:rPr>
        <w:t xml:space="preserve">n salarié lui se retrouve licencié </w:t>
      </w:r>
      <w:r w:rsidR="00BB55F1" w:rsidRPr="002E473F">
        <w:rPr>
          <w:rFonts w:cstheme="minorHAnsi"/>
          <w:sz w:val="28"/>
          <w:u w:val="single"/>
        </w:rPr>
        <w:t>avant d’avoir été jugé</w:t>
      </w:r>
      <w:r w:rsidR="00BB55F1" w:rsidRPr="00B74C14">
        <w:rPr>
          <w:rFonts w:cstheme="minorHAnsi"/>
          <w:sz w:val="28"/>
        </w:rPr>
        <w:t xml:space="preserve">. C’est le fait et la décision unilatérale </w:t>
      </w:r>
      <w:r>
        <w:rPr>
          <w:rFonts w:cstheme="minorHAnsi"/>
          <w:sz w:val="28"/>
        </w:rPr>
        <w:t xml:space="preserve">de l’employeur </w:t>
      </w:r>
      <w:r w:rsidR="00BB55F1" w:rsidRPr="00B74C14">
        <w:rPr>
          <w:rFonts w:cstheme="minorHAnsi"/>
          <w:sz w:val="28"/>
        </w:rPr>
        <w:t>qui prive un salarié de son emploi c’est une situation moyenâgeuse qui ne colle pas avec la démocratie. La citoyenneté ne doit pas s’arrêter aux portes de l’entreprise. Les salariés qui décident de construire le syndicat dans l’entreprise, les délégués syndicaux et représentants du personnel  doivent être protégés.</w:t>
      </w:r>
      <w:bookmarkStart w:id="0" w:name="_GoBack"/>
      <w:bookmarkEnd w:id="0"/>
    </w:p>
    <w:p w:rsidR="002E473F" w:rsidRDefault="002E473F">
      <w:pPr>
        <w:rPr>
          <w:rFonts w:cstheme="minorHAnsi"/>
          <w:sz w:val="28"/>
        </w:rPr>
      </w:pPr>
      <w:r>
        <w:rPr>
          <w:rFonts w:cstheme="minorHAnsi"/>
          <w:sz w:val="28"/>
        </w:rPr>
        <w:t>Nous dénonçons les décisions du gouvernement qui a décidé d’attribuer des subventions (CICE et autres) sans s’assurer que ces entreprises respectaient la législation du travail en matière de représentation du personnel.</w:t>
      </w:r>
    </w:p>
    <w:p w:rsidR="002E473F" w:rsidRDefault="002E473F">
      <w:pPr>
        <w:rPr>
          <w:rFonts w:cstheme="minorHAnsi"/>
          <w:sz w:val="28"/>
        </w:rPr>
      </w:pPr>
      <w:r>
        <w:rPr>
          <w:rFonts w:cstheme="minorHAnsi"/>
          <w:sz w:val="28"/>
        </w:rPr>
        <w:t xml:space="preserve">Localement nous demandons au représentant </w:t>
      </w:r>
      <w:r w:rsidR="00496826">
        <w:rPr>
          <w:rFonts w:cstheme="minorHAnsi"/>
          <w:sz w:val="28"/>
        </w:rPr>
        <w:t>des P</w:t>
      </w:r>
      <w:r>
        <w:rPr>
          <w:rFonts w:cstheme="minorHAnsi"/>
          <w:sz w:val="28"/>
        </w:rPr>
        <w:t>ouvoir</w:t>
      </w:r>
      <w:r w:rsidR="00496826">
        <w:rPr>
          <w:rFonts w:cstheme="minorHAnsi"/>
          <w:sz w:val="28"/>
        </w:rPr>
        <w:t>s P</w:t>
      </w:r>
      <w:r>
        <w:rPr>
          <w:rFonts w:cstheme="minorHAnsi"/>
          <w:sz w:val="28"/>
        </w:rPr>
        <w:t>ublic</w:t>
      </w:r>
      <w:r w:rsidR="00496826">
        <w:rPr>
          <w:rFonts w:cstheme="minorHAnsi"/>
          <w:sz w:val="28"/>
        </w:rPr>
        <w:t>s</w:t>
      </w:r>
      <w:r>
        <w:rPr>
          <w:rFonts w:cstheme="minorHAnsi"/>
          <w:sz w:val="28"/>
        </w:rPr>
        <w:t xml:space="preserve"> de nous communiquer le montant des aides allouées au titre du CI</w:t>
      </w:r>
      <w:r w:rsidR="00496826">
        <w:rPr>
          <w:rFonts w:cstheme="minorHAnsi"/>
          <w:sz w:val="28"/>
        </w:rPr>
        <w:t xml:space="preserve">CE aux entreprises </w:t>
      </w:r>
      <w:proofErr w:type="spellStart"/>
      <w:r w:rsidR="00496826">
        <w:rPr>
          <w:rFonts w:cstheme="minorHAnsi"/>
          <w:sz w:val="28"/>
        </w:rPr>
        <w:t>C</w:t>
      </w:r>
      <w:r>
        <w:rPr>
          <w:rFonts w:cstheme="minorHAnsi"/>
          <w:sz w:val="28"/>
        </w:rPr>
        <w:t>ommingeoises</w:t>
      </w:r>
      <w:proofErr w:type="spellEnd"/>
      <w:r w:rsidR="00496826">
        <w:rPr>
          <w:rFonts w:cstheme="minorHAnsi"/>
          <w:sz w:val="28"/>
        </w:rPr>
        <w:t>. Nous invitons le représentant des Pouvoirs publics à s’assurer du respect de la législation du travail lorsqu’il visite une entreprise.</w:t>
      </w:r>
    </w:p>
    <w:p w:rsidR="00934850" w:rsidRPr="00B74C14" w:rsidRDefault="00934850" w:rsidP="00934850">
      <w:pPr>
        <w:ind w:left="4956" w:firstLine="708"/>
        <w:rPr>
          <w:rFonts w:cstheme="minorHAnsi"/>
          <w:sz w:val="28"/>
        </w:rPr>
      </w:pPr>
      <w:r>
        <w:rPr>
          <w:rFonts w:cstheme="minorHAnsi"/>
          <w:sz w:val="28"/>
        </w:rPr>
        <w:t>Le 23 septembre 2015</w:t>
      </w:r>
    </w:p>
    <w:sectPr w:rsidR="00934850" w:rsidRPr="00B74C14" w:rsidSect="00934850">
      <w:pgSz w:w="11906" w:h="16838"/>
      <w:pgMar w:top="709" w:right="991"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12DC2"/>
    <w:multiLevelType w:val="hybridMultilevel"/>
    <w:tmpl w:val="68946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31B5E21"/>
    <w:multiLevelType w:val="hybridMultilevel"/>
    <w:tmpl w:val="2FE60866"/>
    <w:lvl w:ilvl="0" w:tplc="8D2C75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202042"/>
    <w:rsid w:val="001D65AA"/>
    <w:rsid w:val="00202042"/>
    <w:rsid w:val="002E473F"/>
    <w:rsid w:val="00496826"/>
    <w:rsid w:val="005C33B7"/>
    <w:rsid w:val="00884389"/>
    <w:rsid w:val="008C72F3"/>
    <w:rsid w:val="00934850"/>
    <w:rsid w:val="00B74C14"/>
    <w:rsid w:val="00BB55F1"/>
    <w:rsid w:val="00D43069"/>
    <w:rsid w:val="00D9763D"/>
    <w:rsid w:val="00DA6C39"/>
    <w:rsid w:val="00FA45D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20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2042"/>
    <w:rPr>
      <w:rFonts w:ascii="Tahoma" w:hAnsi="Tahoma" w:cs="Tahoma"/>
      <w:sz w:val="16"/>
      <w:szCs w:val="16"/>
    </w:rPr>
  </w:style>
  <w:style w:type="paragraph" w:styleId="NormalWeb">
    <w:name w:val="Normal (Web)"/>
    <w:basedOn w:val="Normal"/>
    <w:uiPriority w:val="99"/>
    <w:semiHidden/>
    <w:unhideWhenUsed/>
    <w:rsid w:val="0020204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20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2042"/>
    <w:rPr>
      <w:rFonts w:ascii="Tahoma" w:hAnsi="Tahoma" w:cs="Tahoma"/>
      <w:sz w:val="16"/>
      <w:szCs w:val="16"/>
    </w:rPr>
  </w:style>
  <w:style w:type="paragraph" w:styleId="NormalWeb">
    <w:name w:val="Normal (Web)"/>
    <w:basedOn w:val="Normal"/>
    <w:uiPriority w:val="99"/>
    <w:semiHidden/>
    <w:unhideWhenUsed/>
    <w:rsid w:val="0020204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1812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288</Words>
  <Characters>1586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SWEET</cp:lastModifiedBy>
  <cp:revision>8</cp:revision>
  <cp:lastPrinted>2015-09-23T14:33:00Z</cp:lastPrinted>
  <dcterms:created xsi:type="dcterms:W3CDTF">2015-09-21T21:24:00Z</dcterms:created>
  <dcterms:modified xsi:type="dcterms:W3CDTF">2015-09-23T14:33:00Z</dcterms:modified>
</cp:coreProperties>
</file>